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 razón porque tome esta clase fue porque a mi me encanta la literatura, no conocía mucho sobre la historia de España, y quedaba bien en mi horario de escuela y horario de trabajo. Aunque tome la clase de AP Literatura de Español, sentía que aprendí más sobre como analizar poesía y literatura y no mucho sobre la historia detrás de estas obras. Con esta clase, quería aprender más sobre los autores y contexto histórico detrás de cada obra. Para el final de semestre podré describir, explicar, y criticar los textos literarios de estas épocas: la Edad media y época de los Reyes Católicos, Principios de la Modernidad o Siglo de Oro, El siglo dieciocho: La Ilustración, El siglo diecinueve: Del Romanticismo al Naturalismo, y la Generacion del 98 y Modernismo.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La Edad media y época de los Reyes Católicos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 edad media es entre los fines del siglo V (derrota del imperio romano) hasta los fines del siglo XV (unificación de España bajo los Reyes Catolicos). Primeras civilizaciones de la Península fueron los celtas y los iberos. Luego pasa la colonización griega y fenicia, los romanos, los visigodos y los musulmanes. Más adelante empieza la Reconquista (catolicos/Españoles empiezan a correr los musulmanes de España) y se establecen los Reyes Católicos.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Las jarchas son breves estrofas que aparecían al final de una composición más larga (muwashaha) que fueron excritas en arabe o hebreo con un contenido sensual escrito por hombres en la voz de una mujer. Son importantes porque cambian el perspectivo de los orígenes de la literatura española. En la jarcha en el poema se puede ver la restricción que el pueblo tenía en su época. Se usa la voz de mujer porque eran una de las personas con menos derechos y libertades.</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 epopeya (poesía épica) narra prosas de un heroe historico/legendario. En El Cantar del Mio Cid se puede ver en esa época se valoraba la lealtad a la patria y la justicia. Como en El Cantar del Mio Cid, Jorge Manrique habla sobre el honor y la muerte en su poema “Coplas por la muerte de su padre”.  Aunque el honor y la lealtad es importante, para Manrique la muerte es algo que hace que todo esto sea olvidado por el tiempo. También hay poemas que se enfocan en  asuntos dramáticos en vez de heroicos que derivan de epopeyas que se llaman “Romanceros” como “Romance de Gerineldo y la Infanta”.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El mester de clerecía  eran escritos por clérigos y otros letrados y el mester de juglaría son poemas narrativos de juglares que viajaban de un pueblo a pueblo recitando poesías épicas y trovadorescas. Los poemas de Gonzalo de Berceo bajan bajo la categoría de mester de clerecía. Sus poemas hablan sobre temas religiosos como la vidas de los santos, los milagros de la Virgen y asuntos bíblicos. El lenguaje era sencillo y directo y es por eso que eran facil de disfrutar por las personas del pueblo. Es un reflejo sobre el fervor religioso de España en esa época.</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Alfonso X el Sabio (rey de España) hizo que se tradujera muchas obras extranjeras y estableció la escuela de traductores de Toledo que atrajo un ambiente intelectual en España. Siendo poeta el mismo, escribía cantigas (poesías que se cantan) religiosas como las Cantigas de Santa Maria donde canta sobre su devoción a la virgen y elogia su virtud y le pide amparo. También escribió las Siete Partidas, un código legal dividido en siete secciones: la vida religiosa y los deberes de los clérigos, el papel de los gobernantes, la administración de la justicia, el matrimonio, los contratos, los testamentos, y los delitos y sus penas. Es un reflejo de una España que quiere estar unida y quiere algo que los pueda unir y ayudar a quedarse unidos.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Juan Ruiz, Arcipreste de Hita escribe sobre el buen amor (amor a Dios) y el loco amor (el amor entre hombre y mujer) usando el estilo cancionero. El da ejemplos de los dos amores para que el lector pueda escoger entre los dos. Los poemas del “Libro del Buen Amor” son ejemplos del buen amor. Es un reflejo del poder de la religion en España. Classifica un amor natural como un amor “malo” y hace que los españoles escojan entre los dos.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Don Juan Manuel escribió El conde Lucanor que da soluciones prácticas a problemas reales . Esta obra nos da una visión de la sociedad medieval española, un resumen de la filosofía moral de la época y características psicológicas. Habla sobre temas de la caballería y como se debe comportar alguien que pertenece a la nobleza.</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 poesía culta tiene tres influencias en los siglos XIV-XV: la provenzal (poesia trovadoresca basada en el amor cortes) , la peninsular (escrita en gallego-portugués), y la italiana (nueva sensibilidad erótica). El Cancionero de Baena es una antología más antigua de poesía de este estilo. Aunque hay fervor religioso, todavía se ve un amor por la pasión romántica. La obra la Celestina continúa la obsesión con la pasión. Recoge muchas tradiciones de la Antigüedad y del Medioevo. Le da importancia al concepto humanista del individuo, corrupción, materialismo, y la conciencia autónoma del individuo.  Empieza a hacer el camino hacia el Renacimiento.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Principios de la Modernidad o El Siglo de Oro</w:t>
      </w:r>
    </w:p>
    <w:p w:rsidR="00000000" w:rsidDel="00000000" w:rsidP="00000000" w:rsidRDefault="00000000" w:rsidRPr="00000000">
      <w:pPr>
        <w:spacing w:line="480" w:lineRule="auto"/>
        <w:ind w:left="0" w:firstLine="720"/>
        <w:contextualSpacing w:val="0"/>
        <w:rPr/>
      </w:pPr>
      <w:r w:rsidDel="00000000" w:rsidR="00000000" w:rsidRPr="00000000">
        <w:rPr>
          <w:rFonts w:ascii="Times New Roman" w:cs="Times New Roman" w:eastAsia="Times New Roman" w:hAnsi="Times New Roman"/>
          <w:sz w:val="24"/>
          <w:rtl w:val="0"/>
        </w:rPr>
        <w:t xml:space="preserve">Se dice que Garcilaso de la Vega es quien empezo el “Renacimiento poético”. El fue el primero que empezó el arte del soneto en España. El tema que domina la sus sonetos es la lucha psicológica del individuo ante una meto inalcanzable representado por una dama que no puede tener. Esta dama muchas veces representa la verdad absoluta que el amante busca. El amor es representado como una fuerza que completamente domina el poeta.  </w:t>
      </w:r>
    </w:p>
    <w:p w:rsidR="00000000" w:rsidDel="00000000" w:rsidP="00000000" w:rsidRDefault="00000000" w:rsidRPr="00000000">
      <w:pPr>
        <w:spacing w:line="480" w:lineRule="auto"/>
        <w:ind w:left="0" w:firstLine="0"/>
        <w:contextualSpacing w:val="0"/>
        <w:rPr/>
      </w:pPr>
      <w:r w:rsidDel="00000000" w:rsidR="00000000" w:rsidRPr="00000000">
        <w:rPr>
          <w:rFonts w:ascii="Times New Roman" w:cs="Times New Roman" w:eastAsia="Times New Roman" w:hAnsi="Times New Roman"/>
          <w:sz w:val="24"/>
          <w:rtl w:val="0"/>
        </w:rPr>
        <w:tab/>
        <w:tab/>
        <w:tab/>
        <w:tab/>
        <w:tab/>
        <w:tab/>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Las Crónicas de Bernal Díaz del Castillo es considerado una histografia. España tiene un interés en lo que esta pasando en el nuevo mundo y despierta un interés en el humanismo. Representa la realidad americana como un lugar maravilloso y asombroso. Esta descripción le dio una sensación de realismo mágico. </w:t>
        <w:tab/>
        <w:tab/>
        <w:tab/>
        <w:tab/>
        <w:tab/>
        <w:tab/>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El teatro prelopista es representado por Lope de Rueda en su obra “Cornudo y contento”. Es considerado como el primer hombre de teatro español. Fue dramaturgo, actor y director. El creo cortas piezas cómicas en las que los personajes hablaban el lenguaje de la calle. Fueron hechas para  el público normal. Usaba personajes marginalizados que veían la vida y la condición humana con una perspectiva que no tenía poder. Pinta una imagen de las sociedades más bajas en España. El tema principal es la sobrevivencia.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 novela del siglo XVI  reflejaba los valores del amor cortés, el respeto ha las dama, exaltación del caballero, los tipos sociales, y la capacidad que tiene el individio para cambiar su realidad.  En Lazarillo de Tormes se ve los tipos sociales de la clase baja de españa en esa época y se ve la idea que el individuo tiene el poder y la capacidad de cambiar su realidad. En Los siete libros de la Diana de Jorge de Montemayor se ve la idea del amor y el respeto que se debe de tener al amor verdadero.  </w:t>
        <w:tab/>
        <w:tab/>
        <w:tab/>
        <w:tab/>
        <w:tab/>
        <w:tab/>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El misticismo es el conocimiento de la presencia divina por medio del contacto directo del alma con Dios. Se apagan los sentidos y entran en un estado de interioridad. Interrumpen toda comunicación con el mundo exterior. Santa Teresa Ávila en su obra “El libro de su vida” y San Juan de la Cruz en sus “Canciones del almo” enseñan estas creencias.  Enseña el cambio de pensamiento sobre la religión y como e debe de practicarla. </w:t>
      </w:r>
      <w:r w:rsidDel="00000000" w:rsidR="00000000" w:rsidRPr="00000000">
        <w:rPr>
          <w:rFonts w:ascii="Times New Roman" w:cs="Times New Roman" w:eastAsia="Times New Roman" w:hAnsi="Times New Roman"/>
          <w:sz w:val="24"/>
          <w:rtl w:val="0"/>
        </w:rPr>
        <w:tab/>
        <w:tab/>
        <w:tab/>
        <w:tab/>
        <w:tab/>
        <w:tab/>
      </w:r>
    </w:p>
    <w:p w:rsidR="00000000" w:rsidDel="00000000" w:rsidP="00000000" w:rsidRDefault="00000000" w:rsidRPr="00000000">
      <w:pPr>
        <w:spacing w:line="480" w:lineRule="auto"/>
        <w:ind w:left="0" w:firstLine="0"/>
        <w:contextualSpacing w:val="0"/>
        <w:rPr/>
      </w:pPr>
      <w:r w:rsidDel="00000000" w:rsidR="00000000" w:rsidRPr="00000000">
        <w:rPr>
          <w:rFonts w:ascii="Times New Roman" w:cs="Times New Roman" w:eastAsia="Times New Roman" w:hAnsi="Times New Roman"/>
          <w:sz w:val="24"/>
          <w:rtl w:val="0"/>
        </w:rPr>
        <w:tab/>
        <w:tab/>
        <w:tab/>
        <w:tab/>
        <w:tab/>
        <w:tab/>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 primera novela moderna fue escrita por Miguel de Cervantes. El Ingenioso hidalgo don Quijote de la Mancha es una parodia de los libros de caballerías que eran muy populares en ese siglo. Usa el tema de que uno puede cambiar su alrededor, la incertidumbre de la vida y la hipocresía que hacía que todo pareciera como un engaño. Se puede ver el escepticismo (la filosofía que cuestiona la capacidad del ser humano de conocer la verdad) en la novela.</w:t>
        <w:tab/>
        <w:tab/>
        <w:tab/>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Dos importantes obras del florecimiento del teatro nacional es Castigo sin verguenza de Lopez Félix de Vega Carpio y El burlador de Sevilla. El proposito de estas obras era de entretener y hablar sobre temas importantes de esa época. El burlador de Sevilla era una crítica de los protestantes y los que creían que las personas deben de ser responsables por sus acciones y que Dios no perdona todo.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Luis de Góngora usaba el estilo del barroco en sus poemas y es considerado uno de los más importantes poetas del barroco español. Los estilos asociados con el poeta son el gongorismo y culteranismo o cultismo. Usa el tema de carpe diem o goza y aprovecha el dia.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Las obras de Ana Caro son caracterizadas por sus protagonistas femeninas que son fuertes y independientes que rompen las tradiciones que deben de seguir las mujeres de esa época. El tema de su obra de teatro “Valor, agravio y mujer” es la venganza.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 la vida del Buscón, llamado don Pablos, Francisco de Quevedo crea una imagen grotesca de la sociedad. Examina la sociedad corrupta del principio del siglo XVII y se burla de la gente baja de pocos escrúpulos y de la nobleza debilitada y empobrecida.</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 El gran mercado del mundo de Pedro Calderon de la Barca desarrolla el tema de que el individuo tiene la obligación e examinar su conciencia, de reconocer sus debilidades, de dominar sus malas inclinaciones y de usar bien sus aptitudes.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La Ilustracion</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 </w:t>
        <w:tab/>
        <w:t xml:space="preserve">En “Cartas Eruditas y curiosas”, Fray Benito Jerónimo Feijoo critica la sociedad Española por no aceptar las ideas de la ilustración y creer ciegamente en la iglesia católica. Dice que España se esta atrasando a comparacion de otros países en Europa. En “Cartas marruecas”, José Cadalso critica el las costumbres, y la personalidad colectiva del pueblo español. Como Cadalso, Gaspar Melchor de Jovellanos también critica la sociedad española pero se enfoca en  educación y la economía de España.</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Juan Melendez Valdes usa los temas el amor y la naturaleza con el uso del rococó que coexiste con el barroco tardío. Usa el estilo de Anacreonte y el tema de sus poemas es el carpe diem. El tiempo pasa y la vejez pronto reemplaza a la juventud, quitandonos los placeres de la vida. Es la primera voz auténticamente romántica que surge de España</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Los fabulistas Tomas de Iriarte y Félix Maria de Samaniego usan un relato ficticio que oculta una leccion moral (fabulas). En sus poemas ridiculizan la vanidad, la pereza y la hipocresía. Critican a la iglesia y a los políticos. También hablan sobre situaciones reales y concretas.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 su obra “El sí de las niñas” Leandro Fernández de Moratín usa ideas progresistas. Por ejemplo una joven debe tener derecho a dar su opinon sobre su futuro marido. Usa como tema el triunfo de la razón. El personaje de Don Diego representa los valores ilustrados.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El siglo diecinueve: Del Romanticismo al Naturalismo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El romanticismo es un movimiento artístico y literario que postula la libre expresión de los sentimientos y la ruptura con reglas rígidas. Celebra la rebeldía, la libertad y un enfoque al individuo. En el poema “Canción del pirata”, la naturaleza es una grande inspiración. El pirata se aparta del mundo, celebran la libertad, desprecian la muerte y vive al margen de la sociedad. En el Canto a Teresa, celebra su libertad pero a la misma vez escribe sobre las consecuencias que vienen con esa rebeldía.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Mariano Jose de Larra usaba el cuadro de costumbres (artículos breves donde se describe la vida social a través de ambientes o escenas) en Don Timoteo el Literato. Crítica y observa a los españoles cómo son verdaderamente. En Don Timoteo el Literato y en Día de difuntos de 1836, como los romanticos, rechaza las normas rígidas y anticuadas y tiene un espíritu reformador.</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 “Don Juan Tenorio”, José Zorrilla usa el drama romántico, el galan valiente, y la mujer ideal en su obra con el tema del amor poderoso que puede derrotar cualquier cosa que se le pone en el camino.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 “Girasol” y “Libertad”, Ana Caro escribe sobre la libertad que quiere la mujer y las consecuencias que vienen con esa libertad. Usa la naturaleza para explicar la desesperanza que le da esto.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Gustavo Adolfo Bécquer es caracterizado como posromántico. Se dice que sus obras son el producto mas sobresaliente del movimiento romántico en España. Bécquer creia que el poeta no inventa la poesia sino siente las esencias poéticas que existen en el mundo y las expresa en su poema, como Rimas. Para Bécquer la poesía son esas realidades que desafían a la ciencia y a la lógica. El recuerdo es un tema importante. En “La promesa”, el desafío al amor verdadero es un tema importante. El que trata de engañar al amor no termina bien.</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 Pepita Jiménez, Juan Valera usa los temas y tipos de protagonistas iguales a los del teatro. Usa una pareja joven que desea realizar su amor per hay diversos obstaculos que lo hacen imposible. El héroee es un ser marginalizado que se opone al orden establecido. Crea un ambiente triste y amenazador con el proposito de despertar emociones fuertes en el lector.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Generacion del 98 y Modernismo</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 el siglo XIX. los antiguos valores empiezan a disminuir. Se establece una fuerte corriente racionalista y atea. La Generacion del 98 viene porque lo que le pasa en España en 1898 afecta mucho el estado del país (se van a guerra con los Estados Unidos, pierden las colonias, y la economía empieza a bajar).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 “San Manuel Bueno, mártir”,  Miguel de Unamuno empieza a explorar preguntas existencialistas. Empieza a dudar la religión y si la vida tiene algún significado. Como Unamuno, en Sonata de otoño” y “La rosa de papel”, Ramón del Valle-Inclán cuestiona si la vida vale algo o si vale la pena hacer algo con la vida si todos nos vamos a morir al último. Usa el erotismo, el exotismo, y lo decorativo. Es conocido por su cinismo.  En el “Árbol de la ciencia”, Pío Baroja habla sobre el fracaso y desilusión que puede traer la vida. El personaje personal le trata de encontrar el chiste a la vida. Trata de buscar una verdad universal pero no la encuentra. En vez, solamente ve lo negativo, especialmente cuando observa las personas de la media y baja clase.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He aprendido mucho sobre la historia de España y los autores importantes de España. Aunque no pude completamente leer todas las obras me siento un poco mas comoda en hablar sobre el contexto histórica de la literatura Española. Aunque no soy muy buena para recordar detalles sobre todas las obras y todos los autores sin consultar al texto, con solamente pensar en la historia puedo analizar un texto con facilidad. En mi opinion, entender la idea general es más importante. Cuando se necesita detalles me gusta regresar al texto y así puedo tener una conversación o hacer una tesis bien hecha.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Tambien aprendi como hacer un analisi de poema más detallado. Me gusta mucho la idea de analizar cada estrofa en vez de solamente escribir un ensayo sobre un tema del poema. Esto fue algo nuevo para mi y fue un poco difícil de entender porque yo estoy acostumbrada a hablar sobre temas generales en vez de cosas detalladas en un poema. Finalmente mi maldicion de rumiar, o pensar demasiado, me esta ayudando con algo.</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Este curso me introdujo a muchas obras literarias que quiero continuar a leer como “El Árbol de la ciencia” de Pío Baroja y los ensayos de Mariano Jose de Larra. Aunque no hice todo perfectamente y no tuve tiempo de leer toda la lectura, esta clase me inspiró a continuar a estudiar la literatura española.</w:t>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rtl w:val="0"/>
        </w:rPr>
        <w:t xml:space="preserve">         </w:t>
      </w:r>
      <w:r w:rsidDel="00000000" w:rsidR="00000000" w:rsidRPr="00000000">
        <w:rPr>
          <w:sz w:val="48"/>
          <w:rtl w:val="0"/>
        </w:rPr>
        <w:t xml:space="preserve"> </w:t>
      </w:r>
    </w:p>
    <w:p w:rsidR="00000000" w:rsidDel="00000000" w:rsidP="00000000" w:rsidRDefault="00000000" w:rsidRPr="00000000">
      <w:pPr>
        <w:contextualSpacing w:val="0"/>
        <w:rPr/>
      </w:pPr>
      <w:r w:rsidDel="00000000" w:rsidR="00000000" w:rsidRPr="00000000">
        <w:rPr>
          <w:rtl w:val="0"/>
        </w:rPr>
        <w:tab/>
        <w:tab/>
        <w:tab/>
        <w:tab/>
        <w:tab/>
      </w:r>
    </w:p>
    <w:p w:rsidR="00000000" w:rsidDel="00000000" w:rsidP="00000000" w:rsidRDefault="00000000" w:rsidRPr="00000000">
      <w:pPr>
        <w:contextualSpacing w:val="0"/>
        <w:rPr/>
      </w:pPr>
      <w:r w:rsidDel="00000000" w:rsidR="00000000" w:rsidRPr="00000000">
        <w:rPr>
          <w:rtl w:val="0"/>
        </w:rPr>
        <w:tab/>
        <w:tab/>
        <w:tab/>
        <w:tab/>
      </w:r>
    </w:p>
    <w:p w:rsidR="00000000" w:rsidDel="00000000" w:rsidP="00000000" w:rsidRDefault="00000000" w:rsidRPr="00000000">
      <w:pPr>
        <w:contextualSpacing w:val="0"/>
        <w:rPr/>
      </w:pPr>
      <w:r w:rsidDel="00000000" w:rsidR="00000000" w:rsidRPr="00000000">
        <w:rPr>
          <w:rtl w:val="0"/>
        </w:rPr>
        <w:tab/>
        <w:tab/>
        <w:tab/>
      </w:r>
    </w:p>
    <w:p w:rsidR="00000000" w:rsidDel="00000000" w:rsidP="00000000" w:rsidRDefault="00000000" w:rsidRPr="00000000">
      <w:pPr>
        <w:contextualSpacing w:val="0"/>
        <w:rPr/>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